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6B" w:rsidRPr="00627C67" w:rsidRDefault="00E8596B" w:rsidP="00E8596B">
      <w:pPr>
        <w:spacing w:line="360" w:lineRule="auto"/>
        <w:jc w:val="center"/>
        <w:rPr>
          <w:rFonts w:ascii="Arial" w:eastAsia="Arial" w:hAnsi="Arial" w:cs="Arial"/>
          <w:b/>
          <w:sz w:val="21"/>
          <w:szCs w:val="22"/>
          <w:lang w:val="en-ZA" w:eastAsia="en-ZA"/>
        </w:rPr>
      </w:pPr>
      <w:r w:rsidRPr="00627C67">
        <w:rPr>
          <w:rFonts w:ascii="Arial" w:eastAsia="Arial" w:hAnsi="Arial" w:cs="Arial"/>
          <w:b/>
          <w:sz w:val="21"/>
          <w:szCs w:val="22"/>
          <w:lang w:val="en-ZA" w:eastAsia="en-ZA"/>
        </w:rPr>
        <w:t>_________________ MUNICIPALITY: PROPERTY RATES BY-</w:t>
      </w: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jc w:val="center"/>
        <w:rPr>
          <w:rFonts w:ascii="Arial" w:eastAsia="Arial" w:hAnsi="Arial" w:cs="Arial"/>
          <w:b/>
          <w:sz w:val="22"/>
          <w:szCs w:val="22"/>
          <w:lang w:val="en-ZA" w:eastAsia="en-ZA"/>
        </w:rPr>
      </w:pPr>
      <w:r w:rsidRPr="00627C67">
        <w:rPr>
          <w:rFonts w:ascii="Arial" w:eastAsia="Arial" w:hAnsi="Arial" w:cs="Arial"/>
          <w:b/>
          <w:sz w:val="22"/>
          <w:szCs w:val="22"/>
          <w:lang w:val="en-ZA" w:eastAsia="en-ZA"/>
        </w:rPr>
        <w:t>LAW, 20__</w:t>
      </w: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jc w:val="center"/>
        <w:rPr>
          <w:rFonts w:ascii="Arial" w:eastAsia="Arial" w:hAnsi="Arial" w:cs="Arial"/>
          <w:sz w:val="22"/>
          <w:szCs w:val="22"/>
          <w:lang w:val="en-ZA" w:eastAsia="en-ZA"/>
        </w:rPr>
      </w:pPr>
      <w:r w:rsidRPr="00627C67">
        <w:rPr>
          <w:rFonts w:ascii="Arial" w:eastAsia="Arial" w:hAnsi="Arial" w:cs="Arial"/>
          <w:sz w:val="22"/>
          <w:szCs w:val="22"/>
          <w:lang w:val="en-ZA" w:eastAsia="en-ZA"/>
        </w:rPr>
        <w:t>Adopted by Council on the:</w:t>
      </w: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rPr>
          <w:rFonts w:cs="Arial"/>
          <w:szCs w:val="22"/>
          <w:lang w:val="en-ZA" w:eastAsia="en-ZA"/>
        </w:rPr>
      </w:pPr>
    </w:p>
    <w:p w:rsidR="00E8596B" w:rsidRPr="00627C67" w:rsidRDefault="00E8596B" w:rsidP="00E8596B">
      <w:pPr>
        <w:spacing w:line="360" w:lineRule="auto"/>
        <w:jc w:val="center"/>
        <w:rPr>
          <w:rFonts w:ascii="Arial" w:eastAsia="Arial" w:hAnsi="Arial" w:cs="Arial"/>
          <w:sz w:val="22"/>
          <w:szCs w:val="22"/>
          <w:lang w:val="en-ZA" w:eastAsia="en-ZA"/>
        </w:rPr>
      </w:pPr>
      <w:r w:rsidRPr="00627C67">
        <w:rPr>
          <w:rFonts w:ascii="Arial" w:eastAsia="Arial" w:hAnsi="Arial" w:cs="Arial"/>
          <w:sz w:val="22"/>
          <w:szCs w:val="22"/>
          <w:lang w:val="en-ZA" w:eastAsia="en-ZA"/>
        </w:rPr>
        <w:t>Promulgated on:</w:t>
      </w:r>
    </w:p>
    <w:p w:rsidR="00E8596B" w:rsidRPr="00627C67" w:rsidRDefault="00E8596B" w:rsidP="00E8596B">
      <w:pPr>
        <w:spacing w:line="360" w:lineRule="auto"/>
        <w:jc w:val="center"/>
        <w:rPr>
          <w:rFonts w:ascii="Arial" w:eastAsia="Arial" w:hAnsi="Arial" w:cs="Arial"/>
          <w:sz w:val="22"/>
          <w:szCs w:val="22"/>
          <w:lang w:val="en-ZA" w:eastAsia="en-ZA"/>
        </w:rPr>
        <w:sectPr w:rsidR="00E8596B" w:rsidRPr="00627C67">
          <w:headerReference w:type="default" r:id="rId6"/>
          <w:pgSz w:w="12240" w:h="15840"/>
          <w:pgMar w:top="697" w:right="1440" w:bottom="1440" w:left="1440" w:header="0" w:footer="0" w:gutter="0"/>
          <w:cols w:space="0" w:equalWidth="0">
            <w:col w:w="9360"/>
          </w:cols>
          <w:docGrid w:linePitch="360"/>
        </w:sectPr>
      </w:pPr>
    </w:p>
    <w:p w:rsidR="00E8596B" w:rsidRPr="00627C67" w:rsidRDefault="00E8596B" w:rsidP="00E8596B">
      <w:pPr>
        <w:spacing w:line="360" w:lineRule="auto"/>
        <w:jc w:val="center"/>
        <w:rPr>
          <w:rFonts w:ascii="Arial" w:eastAsia="Arial" w:hAnsi="Arial" w:cs="Arial"/>
          <w:b/>
          <w:sz w:val="22"/>
          <w:szCs w:val="22"/>
          <w:lang w:val="en-ZA" w:eastAsia="en-ZA"/>
        </w:rPr>
      </w:pPr>
      <w:bookmarkStart w:id="0" w:name="page2"/>
      <w:bookmarkEnd w:id="0"/>
      <w:r w:rsidRPr="00627C67">
        <w:rPr>
          <w:rFonts w:ascii="Arial" w:eastAsia="Arial" w:hAnsi="Arial" w:cs="Arial"/>
          <w:b/>
          <w:sz w:val="22"/>
          <w:szCs w:val="22"/>
          <w:lang w:val="en-ZA" w:eastAsia="en-ZA"/>
        </w:rPr>
        <w:lastRenderedPageBreak/>
        <w:t>PROPERTY RATES BY-LAW, 20___</w:t>
      </w:r>
    </w:p>
    <w:p w:rsidR="00E8596B" w:rsidRPr="00627C67" w:rsidRDefault="00E8596B" w:rsidP="00E8596B">
      <w:pPr>
        <w:spacing w:line="360" w:lineRule="auto"/>
        <w:rPr>
          <w:rFonts w:cs="Arial"/>
          <w:sz w:val="22"/>
          <w:szCs w:val="22"/>
          <w:lang w:val="en-ZA" w:eastAsia="en-ZA"/>
        </w:rPr>
      </w:pPr>
    </w:p>
    <w:p w:rsidR="00E8596B" w:rsidRPr="00627C67" w:rsidRDefault="00E8596B" w:rsidP="00E8596B">
      <w:pPr>
        <w:spacing w:line="360" w:lineRule="auto"/>
        <w:jc w:val="both"/>
        <w:rPr>
          <w:rFonts w:ascii="Arial" w:eastAsia="Arial" w:hAnsi="Arial" w:cs="Arial"/>
          <w:b/>
          <w:sz w:val="22"/>
          <w:szCs w:val="22"/>
          <w:lang w:val="en-ZA" w:eastAsia="en-ZA"/>
        </w:rPr>
      </w:pPr>
      <w:r w:rsidRPr="00627C67">
        <w:rPr>
          <w:rFonts w:ascii="Arial" w:eastAsia="Arial" w:hAnsi="Arial" w:cs="Arial"/>
          <w:b/>
          <w:sz w:val="22"/>
          <w:szCs w:val="22"/>
          <w:lang w:val="en-ZA" w:eastAsia="en-ZA"/>
        </w:rPr>
        <w:t>To give effect to the implementation of the rates policy contemplated in section 6 of the Local Government: Municipal Property Rates Act, 2004 (Act No. 6 of 2004) and to provide for matters incidental thereto.</w:t>
      </w:r>
    </w:p>
    <w:p w:rsidR="00E8596B" w:rsidRPr="00627C67" w:rsidRDefault="00E8596B" w:rsidP="00E8596B">
      <w:pPr>
        <w:spacing w:line="360" w:lineRule="auto"/>
        <w:rPr>
          <w:rFonts w:cs="Arial"/>
          <w:sz w:val="22"/>
          <w:szCs w:val="22"/>
          <w:lang w:val="en-ZA" w:eastAsia="en-ZA"/>
        </w:rPr>
      </w:pPr>
    </w:p>
    <w:p w:rsidR="00E8596B" w:rsidRPr="00627C67" w:rsidRDefault="00E8596B" w:rsidP="00E8596B">
      <w:pPr>
        <w:spacing w:line="360" w:lineRule="auto"/>
        <w:rPr>
          <w:rFonts w:cs="Arial"/>
          <w:sz w:val="22"/>
          <w:szCs w:val="22"/>
          <w:lang w:val="en-ZA" w:eastAsia="en-ZA"/>
        </w:rPr>
      </w:pPr>
    </w:p>
    <w:p w:rsidR="00E8596B" w:rsidRPr="00627C67" w:rsidRDefault="00E8596B" w:rsidP="00E8596B">
      <w:pPr>
        <w:spacing w:line="360" w:lineRule="auto"/>
        <w:jc w:val="center"/>
        <w:rPr>
          <w:rFonts w:ascii="Arial" w:eastAsia="Arial" w:hAnsi="Arial" w:cs="Arial"/>
          <w:b/>
          <w:sz w:val="22"/>
          <w:szCs w:val="22"/>
          <w:lang w:val="en-ZA" w:eastAsia="en-ZA"/>
        </w:rPr>
      </w:pPr>
      <w:r w:rsidRPr="00627C67">
        <w:rPr>
          <w:rFonts w:ascii="Arial" w:eastAsia="Arial" w:hAnsi="Arial" w:cs="Arial"/>
          <w:b/>
          <w:sz w:val="22"/>
          <w:szCs w:val="22"/>
          <w:lang w:val="en-ZA" w:eastAsia="en-ZA"/>
        </w:rPr>
        <w:t>PREAMBLE</w:t>
      </w:r>
    </w:p>
    <w:p w:rsidR="00E8596B" w:rsidRPr="00627C67" w:rsidRDefault="00E8596B" w:rsidP="00E8596B">
      <w:pPr>
        <w:spacing w:line="360" w:lineRule="auto"/>
        <w:rPr>
          <w:rFonts w:cs="Arial"/>
          <w:sz w:val="22"/>
          <w:szCs w:val="22"/>
          <w:lang w:val="en-ZA" w:eastAsia="en-ZA"/>
        </w:rPr>
      </w:pPr>
    </w:p>
    <w:p w:rsidR="00E8596B" w:rsidRPr="00627C67" w:rsidRDefault="00E8596B" w:rsidP="00E8596B">
      <w:pPr>
        <w:spacing w:line="360" w:lineRule="auto"/>
        <w:jc w:val="both"/>
        <w:rPr>
          <w:rFonts w:ascii="Arial" w:eastAsia="Calibri" w:hAnsi="Arial" w:cs="Arial"/>
          <w:sz w:val="22"/>
          <w:szCs w:val="22"/>
          <w:lang w:val="en-ZA" w:eastAsia="en-ZA"/>
        </w:rPr>
      </w:pPr>
      <w:r w:rsidRPr="00627C67">
        <w:rPr>
          <w:rFonts w:ascii="Arial" w:eastAsia="Calibri" w:hAnsi="Arial" w:cs="Arial"/>
          <w:b/>
          <w:sz w:val="22"/>
          <w:szCs w:val="22"/>
          <w:lang w:val="en-ZA" w:eastAsia="en-ZA"/>
        </w:rPr>
        <w:t xml:space="preserve">WHEREAS </w:t>
      </w:r>
      <w:r w:rsidRPr="00627C67">
        <w:rPr>
          <w:rFonts w:ascii="Arial" w:eastAsia="Calibri" w:hAnsi="Arial" w:cs="Arial"/>
          <w:sz w:val="22"/>
          <w:szCs w:val="22"/>
          <w:lang w:val="en-ZA" w:eastAsia="en-ZA"/>
        </w:rPr>
        <w:t xml:space="preserve">section 229(1) of the Constitution of the Republic of South Africa, 1996 requires a municipality to impose rates on property and surcharges on fees for the services provided by or on behalf of the municipality. </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sz w:val="22"/>
          <w:szCs w:val="22"/>
          <w:lang w:val="en-ZA" w:eastAsia="en-ZA"/>
        </w:rPr>
      </w:pPr>
      <w:r w:rsidRPr="00627C67">
        <w:rPr>
          <w:rFonts w:ascii="Arial" w:eastAsia="Calibri" w:hAnsi="Arial" w:cs="Arial"/>
          <w:b/>
          <w:sz w:val="22"/>
          <w:szCs w:val="22"/>
          <w:lang w:val="en-ZA" w:eastAsia="en-ZA"/>
        </w:rPr>
        <w:t>WHEREAS</w:t>
      </w:r>
      <w:r w:rsidRPr="00627C67">
        <w:rPr>
          <w:rFonts w:ascii="Arial" w:eastAsia="Calibri" w:hAnsi="Arial" w:cs="Arial"/>
          <w:sz w:val="22"/>
          <w:szCs w:val="22"/>
          <w:lang w:val="en-ZA" w:eastAsia="en-ZA"/>
        </w:rPr>
        <w:t xml:space="preserve"> section 13 of the Local Government: Municipal Systems Act, 2000 (Act No. 32 of 2000) read with section 162 of the Constitution of the Republic of South Africa, 1996 require a municipality to promulgate a municipal by-law in the official </w:t>
      </w:r>
      <w:r w:rsidRPr="00627C67">
        <w:rPr>
          <w:rFonts w:ascii="Arial" w:eastAsia="Calibri" w:hAnsi="Arial" w:cs="Arial"/>
          <w:i/>
          <w:sz w:val="22"/>
          <w:szCs w:val="22"/>
          <w:lang w:val="en-ZA" w:eastAsia="en-ZA"/>
        </w:rPr>
        <w:t xml:space="preserve">gazette </w:t>
      </w:r>
      <w:r w:rsidRPr="00627C67">
        <w:rPr>
          <w:rFonts w:ascii="Arial" w:eastAsia="Calibri" w:hAnsi="Arial" w:cs="Arial"/>
          <w:sz w:val="22"/>
          <w:szCs w:val="22"/>
          <w:lang w:val="en-ZA" w:eastAsia="en-ZA"/>
        </w:rPr>
        <w:t>of the relevant province.</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sz w:val="22"/>
          <w:szCs w:val="22"/>
          <w:lang w:val="en-ZA" w:eastAsia="en-ZA"/>
        </w:rPr>
      </w:pPr>
      <w:r w:rsidRPr="00627C67">
        <w:rPr>
          <w:rFonts w:ascii="Arial" w:eastAsia="Calibri" w:hAnsi="Arial" w:cs="Arial"/>
          <w:b/>
          <w:sz w:val="22"/>
          <w:szCs w:val="22"/>
          <w:lang w:val="en-ZA" w:eastAsia="en-ZA"/>
        </w:rPr>
        <w:t>WHEREAS</w:t>
      </w:r>
      <w:r w:rsidRPr="00627C67">
        <w:rPr>
          <w:rFonts w:ascii="Arial" w:eastAsia="Calibri" w:hAnsi="Arial" w:cs="Arial"/>
          <w:sz w:val="22"/>
          <w:szCs w:val="22"/>
          <w:lang w:val="en-ZA" w:eastAsia="en-ZA"/>
        </w:rPr>
        <w:t xml:space="preserve"> section 6 of the Local Government: Municipal Property Rates Act, 2004 (Act No. 6 of 2004) requires a municipality to adopt by-laws to give effect to the implementation of its property rates policy; </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sz w:val="22"/>
          <w:szCs w:val="22"/>
          <w:lang w:val="en-ZA" w:eastAsia="en-ZA"/>
        </w:rPr>
      </w:pPr>
      <w:r w:rsidRPr="00627C67">
        <w:rPr>
          <w:rFonts w:ascii="Arial" w:eastAsia="Calibri" w:hAnsi="Arial" w:cs="Arial"/>
          <w:b/>
          <w:sz w:val="22"/>
          <w:szCs w:val="22"/>
          <w:lang w:val="en-ZA" w:eastAsia="en-ZA"/>
        </w:rPr>
        <w:t>WHEREAS</w:t>
      </w:r>
      <w:r w:rsidRPr="00627C67">
        <w:rPr>
          <w:rFonts w:ascii="Arial" w:eastAsia="Calibri" w:hAnsi="Arial" w:cs="Arial"/>
          <w:sz w:val="22"/>
          <w:szCs w:val="22"/>
          <w:lang w:val="en-ZA" w:eastAsia="en-ZA"/>
        </w:rPr>
        <w:t xml:space="preserve"> the by-laws to give effect to the implementation of its property rates policy may differentiate between the different categories of properties and different categories of owners of properties liable for the payment of rates; and</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sz w:val="22"/>
          <w:szCs w:val="22"/>
          <w:lang w:val="en-ZA" w:eastAsia="en-ZA"/>
        </w:rPr>
      </w:pPr>
      <w:r w:rsidRPr="00627C67">
        <w:rPr>
          <w:rFonts w:ascii="Arial" w:eastAsia="Calibri" w:hAnsi="Arial" w:cs="Arial"/>
          <w:b/>
          <w:sz w:val="22"/>
          <w:szCs w:val="22"/>
          <w:lang w:val="en-ZA" w:eastAsia="en-ZA"/>
        </w:rPr>
        <w:t>NOW THEREFORE BE IT ENACTED</w:t>
      </w:r>
      <w:r w:rsidRPr="00627C67">
        <w:rPr>
          <w:rFonts w:ascii="Arial" w:eastAsia="Calibri" w:hAnsi="Arial" w:cs="Arial"/>
          <w:sz w:val="22"/>
          <w:szCs w:val="22"/>
          <w:lang w:val="en-ZA" w:eastAsia="en-ZA"/>
        </w:rPr>
        <w:t xml:space="preserve"> by the Council of the _________________________ Municipality, as follows:</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ind w:firstLine="720"/>
        <w:jc w:val="center"/>
        <w:rPr>
          <w:rFonts w:ascii="Arial" w:eastAsia="Arial" w:hAnsi="Arial" w:cs="Arial"/>
          <w:b/>
          <w:sz w:val="22"/>
          <w:szCs w:val="22"/>
          <w:lang w:val="en-ZA" w:eastAsia="en-ZA"/>
        </w:rPr>
      </w:pPr>
      <w:r w:rsidRPr="00627C67">
        <w:rPr>
          <w:rFonts w:ascii="Arial" w:eastAsia="Arial" w:hAnsi="Arial" w:cs="Arial"/>
          <w:b/>
          <w:sz w:val="22"/>
          <w:szCs w:val="22"/>
          <w:lang w:val="en-ZA" w:eastAsia="en-ZA"/>
        </w:rPr>
        <w:t>TABLE OF CONTENTS</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numPr>
          <w:ilvl w:val="0"/>
          <w:numId w:val="2"/>
        </w:numPr>
        <w:tabs>
          <w:tab w:val="left" w:pos="240"/>
        </w:tabs>
        <w:spacing w:line="360" w:lineRule="auto"/>
        <w:ind w:left="0"/>
        <w:rPr>
          <w:rFonts w:ascii="Arial" w:eastAsia="Arial" w:hAnsi="Arial" w:cs="Arial"/>
          <w:sz w:val="22"/>
          <w:szCs w:val="22"/>
          <w:lang w:val="en-ZA" w:eastAsia="en-ZA"/>
        </w:rPr>
      </w:pPr>
      <w:r w:rsidRPr="00627C67">
        <w:rPr>
          <w:rFonts w:ascii="Arial" w:eastAsia="Arial" w:hAnsi="Arial" w:cs="Arial"/>
          <w:sz w:val="22"/>
          <w:szCs w:val="22"/>
          <w:lang w:val="en-ZA" w:eastAsia="en-ZA"/>
        </w:rPr>
        <w:t>Definitions</w:t>
      </w:r>
    </w:p>
    <w:p w:rsidR="00E8596B" w:rsidRPr="00627C67" w:rsidRDefault="00E8596B" w:rsidP="00E8596B">
      <w:pPr>
        <w:numPr>
          <w:ilvl w:val="0"/>
          <w:numId w:val="2"/>
        </w:numPr>
        <w:tabs>
          <w:tab w:val="left" w:pos="240"/>
        </w:tabs>
        <w:spacing w:line="360" w:lineRule="auto"/>
        <w:ind w:left="0"/>
        <w:rPr>
          <w:rFonts w:ascii="Arial" w:eastAsia="Arial" w:hAnsi="Arial" w:cs="Arial"/>
          <w:sz w:val="22"/>
          <w:szCs w:val="22"/>
          <w:lang w:val="en-ZA" w:eastAsia="en-ZA"/>
        </w:rPr>
      </w:pPr>
      <w:r w:rsidRPr="00627C67">
        <w:rPr>
          <w:rFonts w:ascii="Arial" w:eastAsia="Arial" w:hAnsi="Arial" w:cs="Arial"/>
          <w:sz w:val="22"/>
          <w:szCs w:val="22"/>
          <w:lang w:val="en-ZA" w:eastAsia="en-ZA"/>
        </w:rPr>
        <w:t>Objects of By-law</w:t>
      </w:r>
    </w:p>
    <w:p w:rsidR="00E8596B" w:rsidRPr="00627C67" w:rsidRDefault="00E8596B" w:rsidP="00E8596B">
      <w:pPr>
        <w:numPr>
          <w:ilvl w:val="0"/>
          <w:numId w:val="2"/>
        </w:numPr>
        <w:tabs>
          <w:tab w:val="left" w:pos="240"/>
        </w:tabs>
        <w:spacing w:line="360" w:lineRule="auto"/>
        <w:ind w:left="0"/>
        <w:contextualSpacing/>
        <w:rPr>
          <w:rFonts w:ascii="Arial" w:eastAsia="Arial" w:hAnsi="Arial" w:cs="Calibri"/>
          <w:sz w:val="22"/>
          <w:szCs w:val="22"/>
        </w:rPr>
      </w:pPr>
      <w:r w:rsidRPr="00627C67">
        <w:rPr>
          <w:rFonts w:ascii="Arial" w:eastAsia="Arial" w:hAnsi="Arial" w:cs="Arial"/>
          <w:sz w:val="22"/>
          <w:szCs w:val="22"/>
          <w:lang w:val="en-ZA" w:eastAsia="en-ZA"/>
        </w:rPr>
        <w:t xml:space="preserve">Adoption and implementation of rates policy </w:t>
      </w:r>
    </w:p>
    <w:p w:rsidR="00E8596B" w:rsidRPr="00627C67" w:rsidRDefault="00E8596B" w:rsidP="00E8596B">
      <w:pPr>
        <w:numPr>
          <w:ilvl w:val="0"/>
          <w:numId w:val="2"/>
        </w:numPr>
        <w:tabs>
          <w:tab w:val="left" w:pos="240"/>
        </w:tabs>
        <w:spacing w:line="360" w:lineRule="auto"/>
        <w:ind w:left="0"/>
        <w:contextualSpacing/>
        <w:rPr>
          <w:rFonts w:ascii="Arial" w:eastAsia="Arial" w:hAnsi="Arial" w:cs="Arial"/>
          <w:sz w:val="22"/>
          <w:szCs w:val="22"/>
          <w:lang w:val="en-ZA" w:eastAsia="en-ZA"/>
        </w:rPr>
      </w:pPr>
      <w:r w:rsidRPr="00627C67">
        <w:rPr>
          <w:rFonts w:ascii="Arial" w:eastAsia="Arial" w:hAnsi="Arial" w:cs="Arial"/>
          <w:sz w:val="22"/>
          <w:szCs w:val="22"/>
          <w:lang w:val="en-ZA" w:eastAsia="en-ZA"/>
        </w:rPr>
        <w:t xml:space="preserve">Content of Rates Policy </w:t>
      </w:r>
    </w:p>
    <w:p w:rsidR="00E8596B" w:rsidRPr="00627C67" w:rsidRDefault="00E8596B" w:rsidP="00E8596B">
      <w:pPr>
        <w:numPr>
          <w:ilvl w:val="0"/>
          <w:numId w:val="2"/>
        </w:numPr>
        <w:tabs>
          <w:tab w:val="left" w:pos="240"/>
        </w:tabs>
        <w:spacing w:line="360" w:lineRule="auto"/>
        <w:ind w:left="0"/>
        <w:contextualSpacing/>
        <w:rPr>
          <w:rFonts w:ascii="Arial" w:eastAsia="Arial" w:hAnsi="Arial" w:cs="Arial"/>
          <w:sz w:val="22"/>
          <w:szCs w:val="22"/>
          <w:lang w:val="en-ZA" w:eastAsia="en-ZA"/>
        </w:rPr>
      </w:pPr>
      <w:r w:rsidRPr="00627C67">
        <w:rPr>
          <w:rFonts w:ascii="Arial" w:eastAsia="Arial" w:hAnsi="Arial" w:cs="Arial"/>
          <w:sz w:val="22"/>
          <w:szCs w:val="22"/>
          <w:lang w:val="en-ZA" w:eastAsia="en-ZA"/>
        </w:rPr>
        <w:lastRenderedPageBreak/>
        <w:t>Enforcement of Rates Policy</w:t>
      </w:r>
    </w:p>
    <w:p w:rsidR="00E8596B" w:rsidRPr="00627C67" w:rsidRDefault="00E8596B" w:rsidP="00E8596B">
      <w:pPr>
        <w:numPr>
          <w:ilvl w:val="0"/>
          <w:numId w:val="2"/>
        </w:numPr>
        <w:tabs>
          <w:tab w:val="left" w:pos="240"/>
        </w:tabs>
        <w:spacing w:line="360" w:lineRule="auto"/>
        <w:ind w:left="0"/>
        <w:contextualSpacing/>
        <w:rPr>
          <w:rFonts w:ascii="Arial" w:eastAsia="Arial" w:hAnsi="Arial" w:cs="Arial"/>
          <w:sz w:val="22"/>
          <w:szCs w:val="22"/>
          <w:lang w:val="en-ZA" w:eastAsia="en-ZA"/>
        </w:rPr>
      </w:pPr>
      <w:r w:rsidRPr="00627C67">
        <w:rPr>
          <w:rFonts w:ascii="Arial" w:eastAsia="Arial" w:hAnsi="Arial" w:cs="Arial"/>
          <w:sz w:val="22"/>
          <w:szCs w:val="22"/>
          <w:lang w:val="en-ZA" w:eastAsia="en-ZA"/>
        </w:rPr>
        <w:t xml:space="preserve">Short title and commencement </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b/>
          <w:sz w:val="22"/>
          <w:szCs w:val="22"/>
          <w:lang w:val="en-ZA" w:eastAsia="en-ZA"/>
        </w:rPr>
      </w:pPr>
      <w:r w:rsidRPr="00627C67">
        <w:rPr>
          <w:rFonts w:ascii="Arial" w:eastAsia="Calibri" w:hAnsi="Arial" w:cs="Arial"/>
          <w:b/>
          <w:sz w:val="22"/>
          <w:szCs w:val="22"/>
          <w:lang w:val="en-ZA" w:eastAsia="en-ZA"/>
        </w:rPr>
        <w:t>Definitions</w:t>
      </w:r>
    </w:p>
    <w:p w:rsidR="00E8596B" w:rsidRPr="00627C67" w:rsidRDefault="00E8596B" w:rsidP="00E8596B">
      <w:pPr>
        <w:tabs>
          <w:tab w:val="left" w:pos="284"/>
        </w:tabs>
        <w:spacing w:line="360" w:lineRule="auto"/>
        <w:jc w:val="both"/>
        <w:rPr>
          <w:rFonts w:ascii="Arial" w:eastAsia="Calibri" w:hAnsi="Arial" w:cs="Arial"/>
          <w:sz w:val="22"/>
          <w:szCs w:val="22"/>
          <w:lang w:val="en-ZA" w:eastAsia="en-ZA"/>
        </w:rPr>
      </w:pPr>
      <w:r w:rsidRPr="00627C67">
        <w:rPr>
          <w:rFonts w:ascii="Arial" w:eastAsia="Calibri" w:hAnsi="Arial" w:cs="Arial"/>
          <w:b/>
          <w:sz w:val="22"/>
          <w:szCs w:val="22"/>
          <w:lang w:val="en-ZA" w:eastAsia="en-ZA"/>
        </w:rPr>
        <w:t>1</w:t>
      </w:r>
      <w:r w:rsidRPr="00627C67">
        <w:rPr>
          <w:rFonts w:ascii="Arial" w:eastAsia="Calibri" w:hAnsi="Arial" w:cs="Arial"/>
          <w:sz w:val="22"/>
          <w:szCs w:val="22"/>
          <w:lang w:val="en-ZA" w:eastAsia="en-ZA"/>
        </w:rPr>
        <w:t xml:space="preserve">. </w:t>
      </w:r>
      <w:r w:rsidRPr="00627C67">
        <w:rPr>
          <w:rFonts w:ascii="Arial" w:eastAsia="Calibri" w:hAnsi="Arial" w:cs="Arial"/>
          <w:sz w:val="22"/>
          <w:szCs w:val="22"/>
          <w:lang w:val="en-ZA" w:eastAsia="en-ZA"/>
        </w:rPr>
        <w:tab/>
        <w:t>In this by-law, any word or expression to which a meaning has been assigned in the Local</w:t>
      </w:r>
    </w:p>
    <w:p w:rsidR="00E8596B" w:rsidRPr="00627C67" w:rsidRDefault="00E8596B" w:rsidP="00E8596B">
      <w:pPr>
        <w:tabs>
          <w:tab w:val="left" w:pos="284"/>
        </w:tabs>
        <w:spacing w:line="360" w:lineRule="auto"/>
        <w:jc w:val="both"/>
        <w:rPr>
          <w:rFonts w:ascii="Arial" w:eastAsia="Calibri" w:hAnsi="Arial" w:cs="Arial"/>
          <w:sz w:val="22"/>
          <w:szCs w:val="22"/>
          <w:lang w:val="en-ZA" w:eastAsia="en-ZA"/>
        </w:rPr>
      </w:pPr>
      <w:r w:rsidRPr="00627C67">
        <w:rPr>
          <w:rFonts w:ascii="Arial" w:eastAsia="Calibri" w:hAnsi="Arial" w:cs="Arial"/>
          <w:sz w:val="22"/>
          <w:szCs w:val="22"/>
          <w:lang w:val="en-ZA" w:eastAsia="en-ZA"/>
        </w:rPr>
        <w:t>Government: Municipal Property Rates Act, 2004 (Act No. 6 of 2004), shall bear the same    meaning unless t</w:t>
      </w:r>
      <w:r>
        <w:rPr>
          <w:rFonts w:ascii="Arial" w:eastAsia="Calibri" w:hAnsi="Arial" w:cs="Arial"/>
          <w:sz w:val="22"/>
          <w:szCs w:val="22"/>
          <w:lang w:val="en-ZA" w:eastAsia="en-ZA"/>
        </w:rPr>
        <w:t>he context indicates otherwise.</w:t>
      </w:r>
      <w:r w:rsidRPr="00627C67">
        <w:rPr>
          <w:rFonts w:ascii="Arial" w:eastAsia="Calibri" w:hAnsi="Arial" w:cs="Arial"/>
          <w:sz w:val="22"/>
          <w:szCs w:val="22"/>
          <w:lang w:val="en-ZA" w:eastAsia="en-ZA"/>
        </w:rPr>
        <w:t xml:space="preserve"> </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ind w:left="567"/>
        <w:jc w:val="both"/>
        <w:rPr>
          <w:rFonts w:ascii="Arial" w:eastAsia="Calibri" w:hAnsi="Arial" w:cs="Arial"/>
          <w:sz w:val="22"/>
          <w:szCs w:val="22"/>
          <w:lang w:val="en-ZA" w:eastAsia="en-ZA"/>
        </w:rPr>
      </w:pPr>
      <w:r w:rsidRPr="00627C67">
        <w:rPr>
          <w:rFonts w:ascii="Arial" w:eastAsia="Calibri" w:hAnsi="Arial" w:cs="Arial"/>
          <w:b/>
          <w:bCs/>
          <w:sz w:val="22"/>
          <w:szCs w:val="22"/>
          <w:lang w:val="en-ZA" w:eastAsia="en-ZA"/>
        </w:rPr>
        <w:t xml:space="preserve"> “Act”</w:t>
      </w:r>
      <w:r w:rsidRPr="00627C67">
        <w:rPr>
          <w:rFonts w:ascii="Arial" w:eastAsia="Calibri" w:hAnsi="Arial" w:cs="Arial"/>
          <w:sz w:val="22"/>
          <w:szCs w:val="22"/>
          <w:lang w:val="en-ZA" w:eastAsia="en-ZA"/>
        </w:rPr>
        <w:t xml:space="preserve"> means the Local Government: Municipal Property Rates Act, 2004 (Act No 6 of 2004); </w:t>
      </w:r>
    </w:p>
    <w:p w:rsidR="00E8596B" w:rsidRPr="00627C67" w:rsidRDefault="00E8596B" w:rsidP="00E8596B">
      <w:pPr>
        <w:spacing w:line="360" w:lineRule="auto"/>
        <w:ind w:left="567"/>
        <w:jc w:val="both"/>
        <w:rPr>
          <w:rFonts w:ascii="Arial" w:eastAsia="Calibri" w:hAnsi="Arial" w:cs="Arial"/>
          <w:sz w:val="22"/>
          <w:szCs w:val="22"/>
          <w:lang w:val="en-ZA" w:eastAsia="en-ZA"/>
        </w:rPr>
      </w:pPr>
    </w:p>
    <w:p w:rsidR="00E8596B" w:rsidRPr="00627C67" w:rsidRDefault="00E8596B" w:rsidP="00E8596B">
      <w:pPr>
        <w:spacing w:line="360" w:lineRule="auto"/>
        <w:ind w:left="567"/>
        <w:jc w:val="both"/>
        <w:rPr>
          <w:rFonts w:ascii="Arial" w:eastAsia="Calibri" w:hAnsi="Arial" w:cs="Arial"/>
          <w:sz w:val="22"/>
          <w:szCs w:val="22"/>
          <w:lang w:val="en-ZA" w:eastAsia="en-ZA"/>
        </w:rPr>
      </w:pPr>
      <w:r w:rsidRPr="00627C67">
        <w:rPr>
          <w:rFonts w:ascii="Arial" w:eastAsia="Calibri" w:hAnsi="Arial" w:cs="Arial"/>
          <w:b/>
          <w:sz w:val="22"/>
          <w:szCs w:val="22"/>
          <w:lang w:val="en-ZA" w:eastAsia="en-ZA"/>
        </w:rPr>
        <w:t xml:space="preserve">‘Municipality’ </w:t>
      </w:r>
      <w:r w:rsidRPr="00627C67">
        <w:rPr>
          <w:rFonts w:ascii="Arial" w:eastAsia="Calibri" w:hAnsi="Arial" w:cs="Arial"/>
          <w:sz w:val="22"/>
          <w:szCs w:val="22"/>
          <w:lang w:val="en-ZA" w:eastAsia="en-ZA"/>
        </w:rPr>
        <w:t xml:space="preserve">means </w:t>
      </w:r>
      <w:r>
        <w:rPr>
          <w:rFonts w:ascii="Arial" w:eastAsia="Calibri" w:hAnsi="Arial" w:cs="Arial"/>
          <w:sz w:val="22"/>
          <w:szCs w:val="22"/>
          <w:lang w:val="en-ZA" w:eastAsia="en-ZA"/>
        </w:rPr>
        <w:t xml:space="preserve">the </w:t>
      </w:r>
      <w:r w:rsidRPr="00627C67">
        <w:rPr>
          <w:rFonts w:ascii="Arial" w:eastAsia="Calibri" w:hAnsi="Arial" w:cs="Arial"/>
          <w:sz w:val="22"/>
          <w:szCs w:val="22"/>
          <w:lang w:val="en-ZA" w:eastAsia="en-ZA"/>
        </w:rPr>
        <w:t>_____________________________;</w:t>
      </w:r>
    </w:p>
    <w:p w:rsidR="00E8596B" w:rsidRPr="00627C67" w:rsidRDefault="00E8596B" w:rsidP="00E8596B">
      <w:pPr>
        <w:spacing w:line="360" w:lineRule="auto"/>
        <w:ind w:left="567"/>
        <w:jc w:val="both"/>
        <w:rPr>
          <w:rFonts w:ascii="Arial" w:eastAsia="Calibri" w:hAnsi="Arial" w:cs="Arial"/>
          <w:sz w:val="22"/>
          <w:szCs w:val="22"/>
          <w:lang w:val="en-ZA" w:eastAsia="en-ZA"/>
        </w:rPr>
      </w:pPr>
    </w:p>
    <w:p w:rsidR="00E8596B" w:rsidRPr="00627C67" w:rsidRDefault="00E8596B" w:rsidP="00E8596B">
      <w:pPr>
        <w:spacing w:line="360" w:lineRule="auto"/>
        <w:ind w:left="567"/>
        <w:jc w:val="both"/>
        <w:rPr>
          <w:rFonts w:ascii="Arial" w:eastAsia="Calibri" w:hAnsi="Arial" w:cs="Arial"/>
          <w:sz w:val="22"/>
          <w:szCs w:val="22"/>
          <w:lang w:val="en-ZA" w:eastAsia="en-ZA"/>
        </w:rPr>
      </w:pPr>
      <w:r w:rsidRPr="00627C67">
        <w:rPr>
          <w:rFonts w:ascii="Arial" w:eastAsia="Calibri" w:hAnsi="Arial" w:cs="Arial"/>
          <w:b/>
          <w:sz w:val="22"/>
          <w:szCs w:val="22"/>
          <w:lang w:val="en-ZA" w:eastAsia="en-ZA"/>
        </w:rPr>
        <w:t>‘Rates Policy’</w:t>
      </w:r>
      <w:r w:rsidRPr="00627C67">
        <w:rPr>
          <w:rFonts w:ascii="Arial" w:eastAsia="Calibri" w:hAnsi="Arial" w:cs="Arial"/>
          <w:sz w:val="22"/>
          <w:szCs w:val="22"/>
          <w:lang w:val="en-ZA" w:eastAsia="en-ZA"/>
        </w:rPr>
        <w:t xml:space="preserve"> means the policy on the levying of rates on rateable properties contemplated in chapter 2 of the Act and adopted</w:t>
      </w:r>
      <w:r>
        <w:rPr>
          <w:rFonts w:ascii="Arial" w:eastAsia="Calibri" w:hAnsi="Arial" w:cs="Arial"/>
          <w:sz w:val="22"/>
          <w:szCs w:val="22"/>
          <w:lang w:val="en-ZA" w:eastAsia="en-ZA"/>
        </w:rPr>
        <w:t>,</w:t>
      </w:r>
      <w:r w:rsidRPr="00627C67">
        <w:rPr>
          <w:rFonts w:ascii="Arial" w:eastAsia="Calibri" w:hAnsi="Arial" w:cs="Arial"/>
          <w:sz w:val="22"/>
          <w:szCs w:val="22"/>
          <w:lang w:val="en-ZA" w:eastAsia="en-ZA"/>
        </w:rPr>
        <w:t xml:space="preserve"> by the Council of </w:t>
      </w:r>
      <w:r>
        <w:rPr>
          <w:rFonts w:ascii="Arial" w:eastAsia="Calibri" w:hAnsi="Arial" w:cs="Arial"/>
          <w:sz w:val="22"/>
          <w:szCs w:val="22"/>
          <w:lang w:val="en-ZA" w:eastAsia="en-ZA"/>
        </w:rPr>
        <w:t>the M</w:t>
      </w:r>
      <w:r w:rsidRPr="00627C67">
        <w:rPr>
          <w:rFonts w:ascii="Arial" w:eastAsia="Calibri" w:hAnsi="Arial" w:cs="Arial"/>
          <w:sz w:val="22"/>
          <w:szCs w:val="22"/>
          <w:lang w:val="en-ZA" w:eastAsia="en-ZA"/>
        </w:rPr>
        <w:t>unicipality.</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b/>
          <w:bCs/>
          <w:sz w:val="22"/>
          <w:szCs w:val="22"/>
          <w:lang w:val="en-ZA" w:eastAsia="en-ZA"/>
        </w:rPr>
      </w:pPr>
      <w:r w:rsidRPr="00627C67">
        <w:rPr>
          <w:rFonts w:ascii="Arial" w:eastAsia="Calibri" w:hAnsi="Arial" w:cs="Arial"/>
          <w:b/>
          <w:bCs/>
          <w:sz w:val="22"/>
          <w:szCs w:val="22"/>
          <w:lang w:val="en-ZA" w:eastAsia="en-ZA"/>
        </w:rPr>
        <w:t xml:space="preserve">Objects </w:t>
      </w:r>
    </w:p>
    <w:p w:rsidR="00E8596B" w:rsidRPr="00627C67" w:rsidRDefault="00E8596B" w:rsidP="00E8596B">
      <w:pPr>
        <w:spacing w:line="360" w:lineRule="auto"/>
        <w:jc w:val="both"/>
        <w:rPr>
          <w:rFonts w:ascii="Arial" w:eastAsia="Calibri" w:hAnsi="Arial" w:cs="Arial"/>
          <w:sz w:val="22"/>
          <w:szCs w:val="22"/>
          <w:lang w:val="en-ZA" w:eastAsia="en-ZA"/>
        </w:rPr>
      </w:pPr>
      <w:r w:rsidRPr="00627C67">
        <w:rPr>
          <w:rFonts w:ascii="Arial" w:eastAsia="Calibri" w:hAnsi="Arial" w:cs="Arial"/>
          <w:b/>
          <w:sz w:val="22"/>
          <w:szCs w:val="22"/>
          <w:lang w:val="en-ZA" w:eastAsia="en-ZA"/>
        </w:rPr>
        <w:t>2.</w:t>
      </w:r>
      <w:r w:rsidRPr="00627C67">
        <w:rPr>
          <w:rFonts w:ascii="Arial" w:eastAsia="Calibri" w:hAnsi="Arial" w:cs="Arial"/>
          <w:sz w:val="22"/>
          <w:szCs w:val="22"/>
          <w:lang w:val="en-ZA" w:eastAsia="en-ZA"/>
        </w:rPr>
        <w:t xml:space="preserve"> The object of this by-law is to give effect to the implementation of the Rates Policy as contemplated in section 6 of the Act. </w:t>
      </w:r>
    </w:p>
    <w:p w:rsidR="00E8596B" w:rsidRPr="00627C67" w:rsidRDefault="00E8596B" w:rsidP="00E8596B">
      <w:pPr>
        <w:spacing w:line="360" w:lineRule="auto"/>
        <w:jc w:val="both"/>
        <w:rPr>
          <w:rFonts w:ascii="Arial" w:eastAsia="Calibri" w:hAnsi="Arial" w:cs="Arial"/>
          <w:sz w:val="22"/>
          <w:szCs w:val="22"/>
          <w:lang w:val="en-ZA" w:eastAsia="en-ZA"/>
        </w:rPr>
      </w:pPr>
    </w:p>
    <w:p w:rsidR="00E8596B" w:rsidRPr="00627C67" w:rsidRDefault="00E8596B" w:rsidP="00E8596B">
      <w:pPr>
        <w:spacing w:line="360" w:lineRule="auto"/>
        <w:jc w:val="both"/>
        <w:rPr>
          <w:rFonts w:ascii="Arial" w:eastAsia="Calibri" w:hAnsi="Arial" w:cs="Arial"/>
          <w:b/>
          <w:sz w:val="22"/>
          <w:szCs w:val="22"/>
          <w:lang w:val="en-ZA" w:eastAsia="en-ZA"/>
        </w:rPr>
      </w:pPr>
      <w:r w:rsidRPr="00627C67">
        <w:rPr>
          <w:rFonts w:ascii="Arial" w:eastAsia="Calibri" w:hAnsi="Arial" w:cs="Arial"/>
          <w:b/>
          <w:sz w:val="22"/>
          <w:szCs w:val="22"/>
          <w:lang w:val="en-ZA" w:eastAsia="en-ZA"/>
        </w:rPr>
        <w:t xml:space="preserve">Adoption and implementation of </w:t>
      </w:r>
      <w:r>
        <w:rPr>
          <w:rFonts w:ascii="Arial" w:eastAsia="Calibri" w:hAnsi="Arial" w:cs="Arial"/>
          <w:b/>
          <w:sz w:val="22"/>
          <w:szCs w:val="22"/>
          <w:lang w:val="en-ZA" w:eastAsia="en-ZA"/>
        </w:rPr>
        <w:t xml:space="preserve">the </w:t>
      </w:r>
      <w:r w:rsidRPr="00627C67">
        <w:rPr>
          <w:rFonts w:ascii="Arial" w:eastAsia="Calibri" w:hAnsi="Arial" w:cs="Arial"/>
          <w:b/>
          <w:sz w:val="22"/>
          <w:szCs w:val="22"/>
          <w:lang w:val="en-ZA" w:eastAsia="en-ZA"/>
        </w:rPr>
        <w:t>rates policy</w:t>
      </w:r>
    </w:p>
    <w:p w:rsidR="00E8596B" w:rsidRPr="00627C67" w:rsidRDefault="00E8596B" w:rsidP="00E8596B">
      <w:pPr>
        <w:autoSpaceDE w:val="0"/>
        <w:autoSpaceDN w:val="0"/>
        <w:adjustRightInd w:val="0"/>
        <w:spacing w:line="360" w:lineRule="auto"/>
        <w:jc w:val="both"/>
        <w:rPr>
          <w:rFonts w:ascii="Arial" w:eastAsia="Calibri" w:hAnsi="Arial" w:cs="Arial"/>
          <w:sz w:val="22"/>
          <w:szCs w:val="22"/>
          <w:lang w:val="en-ZA" w:eastAsia="en-ZA"/>
        </w:rPr>
      </w:pPr>
      <w:proofErr w:type="gramStart"/>
      <w:r w:rsidRPr="00627C67">
        <w:rPr>
          <w:rFonts w:ascii="Arial" w:eastAsia="Calibri" w:hAnsi="Arial" w:cs="Arial"/>
          <w:b/>
          <w:sz w:val="22"/>
          <w:szCs w:val="22"/>
          <w:lang w:val="en-ZA" w:eastAsia="en-ZA"/>
        </w:rPr>
        <w:t>3.</w:t>
      </w:r>
      <w:r w:rsidRPr="00627C67">
        <w:rPr>
          <w:rFonts w:ascii="Arial" w:eastAsia="Calibri" w:hAnsi="Arial" w:cs="Arial"/>
          <w:sz w:val="22"/>
          <w:szCs w:val="22"/>
          <w:lang w:val="en-ZA" w:eastAsia="en-ZA"/>
        </w:rPr>
        <w:t>(</w:t>
      </w:r>
      <w:proofErr w:type="gramEnd"/>
      <w:r w:rsidRPr="00627C67">
        <w:rPr>
          <w:rFonts w:ascii="Arial" w:eastAsia="Calibri" w:hAnsi="Arial" w:cs="Arial"/>
          <w:sz w:val="22"/>
          <w:szCs w:val="22"/>
          <w:lang w:val="en-ZA" w:eastAsia="en-ZA"/>
        </w:rPr>
        <w:t xml:space="preserve">1) The Municipality </w:t>
      </w:r>
      <w:r>
        <w:rPr>
          <w:rFonts w:ascii="Arial" w:eastAsia="Calibri" w:hAnsi="Arial" w:cs="Arial"/>
          <w:sz w:val="22"/>
          <w:szCs w:val="22"/>
          <w:lang w:val="en-ZA" w:eastAsia="en-ZA"/>
        </w:rPr>
        <w:t>must</w:t>
      </w:r>
      <w:r w:rsidRPr="00627C67">
        <w:rPr>
          <w:rFonts w:ascii="Arial" w:eastAsia="Calibri" w:hAnsi="Arial" w:cs="Arial"/>
          <w:sz w:val="22"/>
          <w:szCs w:val="22"/>
          <w:lang w:val="en-ZA" w:eastAsia="en-ZA"/>
        </w:rPr>
        <w:t xml:space="preserve"> adopt and implement its Rates Policy consistent with the Act on the levying of rates on rateable property within the jurisdiction of the municipality; </w:t>
      </w:r>
      <w:proofErr w:type="gramStart"/>
      <w:r w:rsidRPr="00627C67">
        <w:rPr>
          <w:rFonts w:ascii="Arial" w:eastAsia="Calibri" w:hAnsi="Arial" w:cs="Arial"/>
          <w:sz w:val="22"/>
          <w:szCs w:val="22"/>
          <w:lang w:val="en-ZA" w:eastAsia="en-ZA"/>
        </w:rPr>
        <w:t>and</w:t>
      </w:r>
      <w:proofErr w:type="gramEnd"/>
    </w:p>
    <w:p w:rsidR="00E8596B" w:rsidRPr="00627C67" w:rsidRDefault="00E8596B" w:rsidP="00E8596B">
      <w:pPr>
        <w:spacing w:line="360" w:lineRule="auto"/>
        <w:jc w:val="both"/>
        <w:rPr>
          <w:rFonts w:ascii="Arial" w:eastAsia="Calibri" w:hAnsi="Arial" w:cs="Arial"/>
          <w:b/>
          <w:sz w:val="22"/>
          <w:szCs w:val="22"/>
          <w:lang w:val="en-ZA" w:eastAsia="en-ZA"/>
        </w:rPr>
      </w:pPr>
      <w:r w:rsidRPr="00627C67">
        <w:rPr>
          <w:rFonts w:ascii="Arial" w:eastAsia="Calibri" w:hAnsi="Arial" w:cs="Arial"/>
          <w:sz w:val="22"/>
          <w:szCs w:val="22"/>
          <w:lang w:val="en-ZA" w:eastAsia="en-ZA"/>
        </w:rPr>
        <w:t xml:space="preserve">(2) The Municipality </w:t>
      </w:r>
      <w:r>
        <w:rPr>
          <w:rFonts w:ascii="Arial" w:eastAsia="Calibri" w:hAnsi="Arial" w:cs="Arial"/>
          <w:sz w:val="22"/>
          <w:szCs w:val="22"/>
          <w:lang w:val="en-ZA" w:eastAsia="en-ZA"/>
        </w:rPr>
        <w:t>may</w:t>
      </w:r>
      <w:r w:rsidRPr="00627C67">
        <w:rPr>
          <w:rFonts w:ascii="Arial" w:eastAsia="Calibri" w:hAnsi="Arial" w:cs="Arial"/>
          <w:sz w:val="22"/>
          <w:szCs w:val="22"/>
          <w:lang w:val="en-ZA" w:eastAsia="en-ZA"/>
        </w:rPr>
        <w:t xml:space="preserve"> not be entitled to levy rates other than in terms of its Rates Policy.</w:t>
      </w:r>
    </w:p>
    <w:p w:rsidR="00E8596B" w:rsidRPr="00627C67" w:rsidRDefault="00E8596B" w:rsidP="00E8596B">
      <w:pPr>
        <w:spacing w:line="360" w:lineRule="auto"/>
        <w:jc w:val="both"/>
        <w:rPr>
          <w:rFonts w:ascii="Arial" w:eastAsia="Calibri" w:hAnsi="Arial" w:cs="Arial"/>
          <w:b/>
          <w:sz w:val="22"/>
          <w:szCs w:val="22"/>
          <w:lang w:val="en-ZA" w:eastAsia="en-ZA"/>
        </w:rPr>
      </w:pPr>
    </w:p>
    <w:p w:rsidR="00E8596B" w:rsidRPr="00627C67" w:rsidRDefault="00E8596B" w:rsidP="00E8596B">
      <w:pPr>
        <w:spacing w:line="360" w:lineRule="auto"/>
        <w:jc w:val="both"/>
        <w:rPr>
          <w:rFonts w:ascii="Arial" w:eastAsia="Calibri" w:hAnsi="Arial" w:cs="Arial"/>
          <w:b/>
          <w:sz w:val="22"/>
          <w:szCs w:val="22"/>
          <w:lang w:val="en-ZA" w:eastAsia="en-ZA"/>
        </w:rPr>
      </w:pPr>
      <w:r>
        <w:rPr>
          <w:rFonts w:ascii="Arial" w:eastAsia="Calibri" w:hAnsi="Arial" w:cs="Arial"/>
          <w:b/>
          <w:sz w:val="22"/>
          <w:szCs w:val="22"/>
          <w:lang w:val="en-ZA" w:eastAsia="en-ZA"/>
        </w:rPr>
        <w:t>Contents of the</w:t>
      </w:r>
      <w:r w:rsidRPr="00627C67">
        <w:rPr>
          <w:rFonts w:ascii="Arial" w:eastAsia="Calibri" w:hAnsi="Arial" w:cs="Arial"/>
          <w:b/>
          <w:sz w:val="22"/>
          <w:szCs w:val="22"/>
          <w:lang w:val="en-ZA" w:eastAsia="en-ZA"/>
        </w:rPr>
        <w:t xml:space="preserve"> rate</w:t>
      </w:r>
      <w:r>
        <w:rPr>
          <w:rFonts w:ascii="Arial" w:eastAsia="Calibri" w:hAnsi="Arial" w:cs="Arial"/>
          <w:b/>
          <w:sz w:val="22"/>
          <w:szCs w:val="22"/>
          <w:lang w:val="en-ZA" w:eastAsia="en-ZA"/>
        </w:rPr>
        <w:t>s</w:t>
      </w:r>
      <w:r w:rsidRPr="00627C67">
        <w:rPr>
          <w:rFonts w:ascii="Arial" w:eastAsia="Calibri" w:hAnsi="Arial" w:cs="Arial"/>
          <w:b/>
          <w:sz w:val="22"/>
          <w:szCs w:val="22"/>
          <w:lang w:val="en-ZA" w:eastAsia="en-ZA"/>
        </w:rPr>
        <w:t xml:space="preserve"> policy</w:t>
      </w:r>
    </w:p>
    <w:p w:rsidR="00E8596B" w:rsidRPr="00627C67" w:rsidRDefault="00E8596B" w:rsidP="00E8596B">
      <w:pPr>
        <w:autoSpaceDE w:val="0"/>
        <w:autoSpaceDN w:val="0"/>
        <w:adjustRightInd w:val="0"/>
        <w:spacing w:line="360" w:lineRule="auto"/>
        <w:jc w:val="both"/>
        <w:rPr>
          <w:rFonts w:ascii="Arial" w:eastAsia="Calibri" w:hAnsi="Arial" w:cs="Arial"/>
          <w:i/>
          <w:iCs/>
          <w:sz w:val="22"/>
          <w:szCs w:val="22"/>
          <w:lang w:val="en-ZA" w:eastAsia="en-ZA"/>
        </w:rPr>
      </w:pPr>
      <w:r w:rsidRPr="00627C67">
        <w:rPr>
          <w:rFonts w:ascii="Arial" w:eastAsia="Calibri" w:hAnsi="Arial" w:cs="Arial"/>
          <w:b/>
          <w:sz w:val="22"/>
          <w:szCs w:val="22"/>
          <w:lang w:val="en-ZA" w:eastAsia="en-ZA"/>
        </w:rPr>
        <w:t>4.</w:t>
      </w:r>
      <w:r w:rsidRPr="00627C67">
        <w:rPr>
          <w:rFonts w:ascii="Arial" w:eastAsia="Calibri" w:hAnsi="Arial" w:cs="Arial"/>
          <w:sz w:val="22"/>
          <w:szCs w:val="22"/>
          <w:lang w:val="en-ZA" w:eastAsia="en-ZA"/>
        </w:rPr>
        <w:t xml:space="preserve"> The Rates Policy</w:t>
      </w:r>
      <w:r w:rsidRPr="00627C67">
        <w:rPr>
          <w:rFonts w:ascii="Arial" w:eastAsia="Calibri" w:hAnsi="Arial" w:cs="Arial"/>
          <w:i/>
          <w:iCs/>
          <w:sz w:val="22"/>
          <w:szCs w:val="22"/>
          <w:lang w:val="en-ZA" w:eastAsia="en-ZA"/>
        </w:rPr>
        <w:t>—</w:t>
      </w:r>
    </w:p>
    <w:p w:rsidR="00E8596B" w:rsidRPr="00627C67" w:rsidRDefault="00E8596B" w:rsidP="00E8596B">
      <w:pPr>
        <w:numPr>
          <w:ilvl w:val="1"/>
          <w:numId w:val="1"/>
        </w:numPr>
        <w:tabs>
          <w:tab w:val="left" w:pos="426"/>
        </w:tabs>
        <w:autoSpaceDE w:val="0"/>
        <w:autoSpaceDN w:val="0"/>
        <w:adjustRightInd w:val="0"/>
        <w:spacing w:line="360" w:lineRule="auto"/>
        <w:ind w:left="0" w:firstLine="0"/>
        <w:jc w:val="both"/>
        <w:rPr>
          <w:rFonts w:ascii="Arial" w:eastAsia="Calibri" w:hAnsi="Arial" w:cs="Arial"/>
          <w:sz w:val="22"/>
          <w:szCs w:val="22"/>
          <w:lang w:val="en-ZA" w:eastAsia="en-ZA"/>
        </w:rPr>
      </w:pPr>
      <w:proofErr w:type="gramStart"/>
      <w:r w:rsidRPr="00627C67">
        <w:rPr>
          <w:rFonts w:ascii="Arial" w:eastAsia="Calibri" w:hAnsi="Arial" w:cs="Arial"/>
          <w:sz w:val="22"/>
          <w:szCs w:val="22"/>
          <w:lang w:val="en-ZA" w:eastAsia="en-ZA"/>
        </w:rPr>
        <w:t>a</w:t>
      </w:r>
      <w:r>
        <w:rPr>
          <w:rFonts w:ascii="Arial" w:eastAsia="Calibri" w:hAnsi="Arial" w:cs="Arial"/>
          <w:sz w:val="22"/>
          <w:szCs w:val="22"/>
          <w:lang w:val="en-ZA" w:eastAsia="en-ZA"/>
        </w:rPr>
        <w:t>pplies</w:t>
      </w:r>
      <w:proofErr w:type="gramEnd"/>
      <w:r w:rsidRPr="00627C67">
        <w:rPr>
          <w:rFonts w:ascii="Arial" w:eastAsia="Calibri" w:hAnsi="Arial" w:cs="Arial"/>
          <w:sz w:val="22"/>
          <w:szCs w:val="22"/>
          <w:lang w:val="en-ZA" w:eastAsia="en-ZA"/>
        </w:rPr>
        <w:t xml:space="preserve"> to all rates levied by the Municipality pursuant to the adoption of its Annual Budget;</w:t>
      </w:r>
    </w:p>
    <w:p w:rsidR="00E8596B" w:rsidRPr="00627C67" w:rsidRDefault="00E8596B" w:rsidP="00E8596B">
      <w:pPr>
        <w:numPr>
          <w:ilvl w:val="1"/>
          <w:numId w:val="1"/>
        </w:numPr>
        <w:tabs>
          <w:tab w:val="left" w:pos="426"/>
        </w:tabs>
        <w:autoSpaceDE w:val="0"/>
        <w:autoSpaceDN w:val="0"/>
        <w:adjustRightInd w:val="0"/>
        <w:spacing w:line="360" w:lineRule="auto"/>
        <w:ind w:left="0" w:firstLine="0"/>
        <w:jc w:val="both"/>
        <w:rPr>
          <w:rFonts w:ascii="Arial" w:eastAsia="Calibri" w:hAnsi="Arial" w:cs="Arial"/>
          <w:sz w:val="22"/>
          <w:szCs w:val="22"/>
          <w:lang w:val="en-ZA" w:eastAsia="en-ZA"/>
        </w:rPr>
      </w:pPr>
      <w:r>
        <w:rPr>
          <w:rFonts w:ascii="Arial" w:eastAsia="Calibri" w:hAnsi="Arial" w:cs="Arial"/>
          <w:sz w:val="22"/>
          <w:szCs w:val="22"/>
          <w:lang w:val="en-ZA" w:eastAsia="en-ZA"/>
        </w:rPr>
        <w:t xml:space="preserve">must </w:t>
      </w:r>
      <w:r w:rsidRPr="00627C67">
        <w:rPr>
          <w:rFonts w:ascii="Arial" w:eastAsia="Calibri" w:hAnsi="Arial" w:cs="Arial"/>
          <w:sz w:val="22"/>
          <w:szCs w:val="22"/>
          <w:lang w:val="en-ZA" w:eastAsia="en-ZA"/>
        </w:rPr>
        <w:t>comply with the requirements for—</w:t>
      </w:r>
    </w:p>
    <w:p w:rsidR="00E8596B" w:rsidRPr="00627C67" w:rsidRDefault="00E8596B" w:rsidP="00E8596B">
      <w:pPr>
        <w:numPr>
          <w:ilvl w:val="0"/>
          <w:numId w:val="3"/>
        </w:numPr>
        <w:tabs>
          <w:tab w:val="left" w:pos="567"/>
          <w:tab w:val="left" w:pos="993"/>
        </w:tabs>
        <w:autoSpaceDE w:val="0"/>
        <w:autoSpaceDN w:val="0"/>
        <w:adjustRightInd w:val="0"/>
        <w:spacing w:line="360" w:lineRule="auto"/>
        <w:ind w:left="567" w:firstLine="0"/>
        <w:jc w:val="both"/>
        <w:rPr>
          <w:rFonts w:ascii="Arial" w:eastAsia="Calibri" w:hAnsi="Arial" w:cs="Arial"/>
          <w:sz w:val="22"/>
          <w:szCs w:val="22"/>
          <w:lang w:val="en-ZA" w:eastAsia="en-ZA"/>
        </w:rPr>
      </w:pPr>
      <w:proofErr w:type="gramStart"/>
      <w:r w:rsidRPr="00627C67">
        <w:rPr>
          <w:rFonts w:ascii="Arial" w:eastAsia="Calibri" w:hAnsi="Arial" w:cs="Arial"/>
          <w:sz w:val="22"/>
          <w:szCs w:val="22"/>
          <w:lang w:val="en-ZA" w:eastAsia="en-ZA"/>
        </w:rPr>
        <w:t>the</w:t>
      </w:r>
      <w:proofErr w:type="gramEnd"/>
      <w:r w:rsidRPr="00627C67">
        <w:rPr>
          <w:rFonts w:ascii="Arial" w:eastAsia="Calibri" w:hAnsi="Arial" w:cs="Arial"/>
          <w:sz w:val="22"/>
          <w:szCs w:val="22"/>
          <w:lang w:val="en-ZA" w:eastAsia="en-ZA"/>
        </w:rPr>
        <w:t xml:space="preserve"> adoption and contents of a rates policy specified in section 3 of the Act;</w:t>
      </w:r>
    </w:p>
    <w:p w:rsidR="00E8596B" w:rsidRPr="00627C67" w:rsidRDefault="00E8596B" w:rsidP="00E8596B">
      <w:pPr>
        <w:numPr>
          <w:ilvl w:val="0"/>
          <w:numId w:val="3"/>
        </w:numPr>
        <w:tabs>
          <w:tab w:val="left" w:pos="567"/>
          <w:tab w:val="left" w:pos="993"/>
        </w:tabs>
        <w:autoSpaceDE w:val="0"/>
        <w:autoSpaceDN w:val="0"/>
        <w:adjustRightInd w:val="0"/>
        <w:spacing w:line="360" w:lineRule="auto"/>
        <w:ind w:left="567" w:firstLine="0"/>
        <w:jc w:val="both"/>
        <w:rPr>
          <w:rFonts w:ascii="Arial" w:eastAsia="Calibri" w:hAnsi="Arial" w:cs="Arial"/>
          <w:sz w:val="22"/>
          <w:szCs w:val="22"/>
          <w:lang w:val="en-ZA" w:eastAsia="en-ZA"/>
        </w:rPr>
      </w:pPr>
      <w:proofErr w:type="gramStart"/>
      <w:r w:rsidRPr="00627C67">
        <w:rPr>
          <w:rFonts w:ascii="Arial" w:eastAsia="Calibri" w:hAnsi="Arial" w:cs="Arial"/>
          <w:sz w:val="22"/>
          <w:szCs w:val="22"/>
          <w:lang w:val="en-ZA" w:eastAsia="en-ZA"/>
        </w:rPr>
        <w:t>the</w:t>
      </w:r>
      <w:proofErr w:type="gramEnd"/>
      <w:r w:rsidRPr="00627C67">
        <w:rPr>
          <w:rFonts w:ascii="Arial" w:eastAsia="Calibri" w:hAnsi="Arial" w:cs="Arial"/>
          <w:sz w:val="22"/>
          <w:szCs w:val="22"/>
          <w:lang w:val="en-ZA" w:eastAsia="en-ZA"/>
        </w:rPr>
        <w:t xml:space="preserve"> process of community participation specified in section 4 of the Act; and</w:t>
      </w:r>
    </w:p>
    <w:p w:rsidR="00E8596B" w:rsidRPr="00627C67" w:rsidRDefault="00E8596B" w:rsidP="00E8596B">
      <w:pPr>
        <w:numPr>
          <w:ilvl w:val="0"/>
          <w:numId w:val="3"/>
        </w:numPr>
        <w:tabs>
          <w:tab w:val="left" w:pos="567"/>
          <w:tab w:val="left" w:pos="993"/>
        </w:tabs>
        <w:autoSpaceDE w:val="0"/>
        <w:autoSpaceDN w:val="0"/>
        <w:adjustRightInd w:val="0"/>
        <w:spacing w:line="360" w:lineRule="auto"/>
        <w:ind w:left="567" w:firstLine="0"/>
        <w:jc w:val="both"/>
        <w:rPr>
          <w:rFonts w:ascii="Arial" w:eastAsia="Calibri" w:hAnsi="Arial" w:cs="Arial"/>
          <w:sz w:val="22"/>
          <w:szCs w:val="22"/>
          <w:lang w:val="en-ZA" w:eastAsia="en-ZA"/>
        </w:rPr>
      </w:pPr>
      <w:proofErr w:type="gramStart"/>
      <w:r w:rsidRPr="00627C67">
        <w:rPr>
          <w:rFonts w:ascii="Arial" w:eastAsia="Calibri" w:hAnsi="Arial" w:cs="Arial"/>
          <w:sz w:val="22"/>
          <w:szCs w:val="22"/>
          <w:lang w:val="en-ZA" w:eastAsia="en-ZA"/>
        </w:rPr>
        <w:t>the</w:t>
      </w:r>
      <w:proofErr w:type="gramEnd"/>
      <w:r w:rsidRPr="00627C67">
        <w:rPr>
          <w:rFonts w:ascii="Arial" w:eastAsia="Calibri" w:hAnsi="Arial" w:cs="Arial"/>
          <w:sz w:val="22"/>
          <w:szCs w:val="22"/>
          <w:lang w:val="en-ZA" w:eastAsia="en-ZA"/>
        </w:rPr>
        <w:t xml:space="preserve"> annual review of a Rates Policy specified in section 5 of the Act.</w:t>
      </w:r>
    </w:p>
    <w:p w:rsidR="00E8596B" w:rsidRPr="00627C67" w:rsidRDefault="00E8596B" w:rsidP="00E8596B">
      <w:pPr>
        <w:numPr>
          <w:ilvl w:val="1"/>
          <w:numId w:val="1"/>
        </w:numPr>
        <w:tabs>
          <w:tab w:val="left" w:pos="426"/>
        </w:tabs>
        <w:autoSpaceDE w:val="0"/>
        <w:autoSpaceDN w:val="0"/>
        <w:adjustRightInd w:val="0"/>
        <w:spacing w:line="360" w:lineRule="auto"/>
        <w:ind w:left="0" w:firstLine="0"/>
        <w:jc w:val="both"/>
        <w:rPr>
          <w:rFonts w:ascii="Arial" w:eastAsia="Calibri" w:hAnsi="Arial" w:cs="Arial"/>
          <w:sz w:val="22"/>
          <w:szCs w:val="22"/>
          <w:lang w:val="en-ZA" w:eastAsia="en-ZA"/>
        </w:rPr>
      </w:pPr>
      <w:proofErr w:type="gramStart"/>
      <w:r>
        <w:rPr>
          <w:rFonts w:ascii="Arial" w:eastAsia="Calibri" w:hAnsi="Arial" w:cs="Arial"/>
          <w:sz w:val="22"/>
          <w:szCs w:val="22"/>
          <w:lang w:val="en-ZA" w:eastAsia="en-ZA"/>
        </w:rPr>
        <w:t>must</w:t>
      </w:r>
      <w:proofErr w:type="gramEnd"/>
      <w:r>
        <w:rPr>
          <w:rFonts w:ascii="Arial" w:eastAsia="Calibri" w:hAnsi="Arial" w:cs="Arial"/>
          <w:sz w:val="22"/>
          <w:szCs w:val="22"/>
          <w:lang w:val="en-ZA" w:eastAsia="en-ZA"/>
        </w:rPr>
        <w:t xml:space="preserve"> p</w:t>
      </w:r>
      <w:r w:rsidRPr="00627C67">
        <w:rPr>
          <w:rFonts w:ascii="Arial" w:eastAsia="Calibri" w:hAnsi="Arial" w:cs="Arial"/>
          <w:sz w:val="22"/>
          <w:szCs w:val="22"/>
          <w:lang w:val="en-ZA" w:eastAsia="en-ZA"/>
        </w:rPr>
        <w:t>rovide for principles, criteria and implementation measures that are consistent with the Act for the levying of rates which the Council may adopt; and</w:t>
      </w:r>
    </w:p>
    <w:p w:rsidR="00E8596B" w:rsidRPr="00627C67" w:rsidRDefault="00E8596B" w:rsidP="00E8596B">
      <w:pPr>
        <w:numPr>
          <w:ilvl w:val="1"/>
          <w:numId w:val="1"/>
        </w:numPr>
        <w:tabs>
          <w:tab w:val="left" w:pos="426"/>
        </w:tabs>
        <w:autoSpaceDE w:val="0"/>
        <w:autoSpaceDN w:val="0"/>
        <w:adjustRightInd w:val="0"/>
        <w:spacing w:line="360" w:lineRule="auto"/>
        <w:ind w:left="0" w:firstLine="0"/>
        <w:jc w:val="both"/>
        <w:rPr>
          <w:rFonts w:ascii="Arial" w:eastAsia="Calibri" w:hAnsi="Arial" w:cs="Arial"/>
          <w:sz w:val="22"/>
          <w:szCs w:val="22"/>
          <w:lang w:val="en-ZA" w:eastAsia="en-ZA"/>
        </w:rPr>
      </w:pPr>
      <w:proofErr w:type="gramStart"/>
      <w:r>
        <w:rPr>
          <w:rFonts w:ascii="Arial" w:eastAsia="Calibri" w:hAnsi="Arial" w:cs="Arial"/>
          <w:sz w:val="22"/>
          <w:szCs w:val="22"/>
          <w:lang w:val="en-ZA" w:eastAsia="en-ZA"/>
        </w:rPr>
        <w:lastRenderedPageBreak/>
        <w:t>must</w:t>
      </w:r>
      <w:proofErr w:type="gramEnd"/>
      <w:r>
        <w:rPr>
          <w:rFonts w:ascii="Arial" w:eastAsia="Calibri" w:hAnsi="Arial" w:cs="Arial"/>
          <w:sz w:val="22"/>
          <w:szCs w:val="22"/>
          <w:lang w:val="en-ZA" w:eastAsia="en-ZA"/>
        </w:rPr>
        <w:t xml:space="preserve"> p</w:t>
      </w:r>
      <w:r w:rsidRPr="00627C67">
        <w:rPr>
          <w:rFonts w:ascii="Arial" w:eastAsia="Calibri" w:hAnsi="Arial" w:cs="Arial"/>
          <w:sz w:val="22"/>
          <w:szCs w:val="22"/>
          <w:lang w:val="en-ZA" w:eastAsia="en-ZA"/>
        </w:rPr>
        <w:t xml:space="preserve">rovide for enforcement mechanisms that are consistent with the Act and the Local Government: Municipal Systems Act, 2000 (Act No. 32 of 2000). </w:t>
      </w:r>
    </w:p>
    <w:p w:rsidR="00E8596B" w:rsidRPr="00627C67" w:rsidRDefault="00E8596B" w:rsidP="00E8596B">
      <w:pPr>
        <w:spacing w:line="360" w:lineRule="auto"/>
        <w:rPr>
          <w:rFonts w:ascii="Arial" w:eastAsia="Calibri" w:hAnsi="Arial" w:cs="Arial"/>
          <w:b/>
          <w:sz w:val="22"/>
          <w:szCs w:val="22"/>
        </w:rPr>
      </w:pPr>
    </w:p>
    <w:p w:rsidR="00E8596B" w:rsidRPr="00627C67" w:rsidRDefault="00E8596B" w:rsidP="00E8596B">
      <w:pPr>
        <w:spacing w:line="360" w:lineRule="auto"/>
        <w:jc w:val="both"/>
        <w:rPr>
          <w:rFonts w:ascii="Arial" w:eastAsia="Calibri" w:hAnsi="Arial" w:cs="Arial"/>
          <w:b/>
          <w:sz w:val="22"/>
          <w:szCs w:val="22"/>
          <w:lang w:val="en-ZA" w:eastAsia="en-ZA"/>
        </w:rPr>
      </w:pPr>
      <w:r w:rsidRPr="00627C67">
        <w:rPr>
          <w:rFonts w:ascii="Arial" w:eastAsia="Calibri" w:hAnsi="Arial" w:cs="Arial"/>
          <w:b/>
          <w:sz w:val="22"/>
          <w:szCs w:val="22"/>
          <w:lang w:val="en-ZA" w:eastAsia="en-ZA"/>
        </w:rPr>
        <w:t>Enforcement of the rates policy</w:t>
      </w:r>
    </w:p>
    <w:p w:rsidR="00E8596B" w:rsidRPr="00627C67" w:rsidRDefault="00E8596B" w:rsidP="00E8596B">
      <w:pPr>
        <w:autoSpaceDE w:val="0"/>
        <w:autoSpaceDN w:val="0"/>
        <w:adjustRightInd w:val="0"/>
        <w:spacing w:line="360" w:lineRule="auto"/>
        <w:jc w:val="both"/>
        <w:rPr>
          <w:rFonts w:ascii="Arial" w:eastAsia="Calibri" w:hAnsi="Arial" w:cs="Arial"/>
          <w:b/>
          <w:sz w:val="22"/>
          <w:szCs w:val="22"/>
          <w:lang w:val="en-ZA" w:eastAsia="en-ZA"/>
        </w:rPr>
      </w:pPr>
      <w:r w:rsidRPr="00627C67">
        <w:rPr>
          <w:rFonts w:ascii="Arial" w:eastAsia="Calibri" w:hAnsi="Arial" w:cs="Arial"/>
          <w:b/>
          <w:sz w:val="22"/>
          <w:szCs w:val="22"/>
          <w:lang w:val="en-ZA" w:eastAsia="en-ZA"/>
        </w:rPr>
        <w:t>5.</w:t>
      </w:r>
      <w:r w:rsidRPr="00627C67">
        <w:rPr>
          <w:rFonts w:ascii="Arial" w:eastAsia="Calibri" w:hAnsi="Arial" w:cs="Arial"/>
          <w:sz w:val="22"/>
          <w:szCs w:val="22"/>
          <w:lang w:val="en-ZA" w:eastAsia="en-ZA"/>
        </w:rPr>
        <w:t xml:space="preserve"> The Municipality’s Rates Policy </w:t>
      </w:r>
      <w:r>
        <w:rPr>
          <w:rFonts w:ascii="Arial" w:eastAsia="Calibri" w:hAnsi="Arial" w:cs="Arial"/>
          <w:sz w:val="22"/>
          <w:szCs w:val="22"/>
          <w:lang w:val="en-ZA" w:eastAsia="en-ZA"/>
        </w:rPr>
        <w:t>must</w:t>
      </w:r>
      <w:r w:rsidRPr="00627C67">
        <w:rPr>
          <w:rFonts w:ascii="Arial" w:eastAsia="Calibri" w:hAnsi="Arial" w:cs="Arial"/>
          <w:sz w:val="22"/>
          <w:szCs w:val="22"/>
          <w:lang w:val="en-ZA" w:eastAsia="en-ZA"/>
        </w:rPr>
        <w:t xml:space="preserve"> be enforced through the Credit Control and Debt Collection Policy </w:t>
      </w:r>
      <w:r>
        <w:rPr>
          <w:rFonts w:ascii="Arial" w:eastAsia="Calibri" w:hAnsi="Arial" w:cs="Arial"/>
          <w:sz w:val="22"/>
          <w:szCs w:val="22"/>
          <w:lang w:val="en-ZA" w:eastAsia="en-ZA"/>
        </w:rPr>
        <w:t xml:space="preserve">and/or By-laws, </w:t>
      </w:r>
      <w:r w:rsidRPr="00627C67">
        <w:rPr>
          <w:rFonts w:ascii="Arial" w:eastAsia="Calibri" w:hAnsi="Arial" w:cs="Arial"/>
          <w:sz w:val="22"/>
          <w:szCs w:val="22"/>
          <w:lang w:val="en-ZA" w:eastAsia="en-ZA"/>
        </w:rPr>
        <w:t>and any further enforcement mechanisms stipulated in the Act and the Municipality’s Rates Policy.</w:t>
      </w:r>
    </w:p>
    <w:p w:rsidR="00E8596B" w:rsidRPr="00627C67" w:rsidRDefault="00E8596B" w:rsidP="00E8596B">
      <w:pPr>
        <w:autoSpaceDE w:val="0"/>
        <w:autoSpaceDN w:val="0"/>
        <w:adjustRightInd w:val="0"/>
        <w:spacing w:line="360" w:lineRule="auto"/>
        <w:jc w:val="both"/>
        <w:rPr>
          <w:rFonts w:ascii="Arial" w:eastAsia="Calibri" w:hAnsi="Arial" w:cs="Arial"/>
          <w:b/>
          <w:sz w:val="22"/>
          <w:szCs w:val="22"/>
          <w:lang w:val="en-ZA" w:eastAsia="en-ZA"/>
        </w:rPr>
      </w:pPr>
    </w:p>
    <w:p w:rsidR="00E8596B" w:rsidRPr="00627C67" w:rsidRDefault="00E8596B" w:rsidP="00E8596B">
      <w:pPr>
        <w:spacing w:line="360" w:lineRule="auto"/>
        <w:jc w:val="both"/>
        <w:rPr>
          <w:rFonts w:ascii="Arial" w:eastAsia="Calibri" w:hAnsi="Arial" w:cs="Arial"/>
          <w:b/>
          <w:sz w:val="22"/>
          <w:szCs w:val="22"/>
          <w:lang w:val="en-ZA" w:eastAsia="en-ZA"/>
        </w:rPr>
      </w:pPr>
      <w:r w:rsidRPr="00627C67">
        <w:rPr>
          <w:rFonts w:ascii="Arial" w:eastAsia="Calibri" w:hAnsi="Arial" w:cs="Arial"/>
          <w:b/>
          <w:sz w:val="22"/>
          <w:szCs w:val="22"/>
          <w:lang w:val="en-ZA" w:eastAsia="en-ZA"/>
        </w:rPr>
        <w:t>Short title and commencement</w:t>
      </w:r>
    </w:p>
    <w:p w:rsidR="00E8596B" w:rsidRPr="00627C67" w:rsidRDefault="00E8596B" w:rsidP="00E8596B">
      <w:pPr>
        <w:autoSpaceDE w:val="0"/>
        <w:autoSpaceDN w:val="0"/>
        <w:adjustRightInd w:val="0"/>
        <w:spacing w:line="360" w:lineRule="auto"/>
        <w:rPr>
          <w:rFonts w:ascii="Arial" w:eastAsia="Calibri" w:hAnsi="Arial" w:cs="Arial"/>
          <w:sz w:val="22"/>
          <w:szCs w:val="22"/>
          <w:lang w:val="en-ZA" w:eastAsia="en-ZA"/>
        </w:rPr>
      </w:pPr>
      <w:r w:rsidRPr="00627C67">
        <w:rPr>
          <w:rFonts w:ascii="Arial" w:eastAsia="Calibri" w:hAnsi="Arial" w:cs="Arial"/>
          <w:b/>
          <w:sz w:val="22"/>
          <w:szCs w:val="22"/>
          <w:lang w:val="en-ZA" w:eastAsia="en-ZA"/>
        </w:rPr>
        <w:t>6.</w:t>
      </w:r>
      <w:r w:rsidRPr="00627C67">
        <w:rPr>
          <w:rFonts w:ascii="Arial" w:eastAsia="Calibri" w:hAnsi="Arial" w:cs="Arial"/>
          <w:sz w:val="22"/>
          <w:szCs w:val="22"/>
          <w:lang w:val="en-ZA" w:eastAsia="en-ZA"/>
        </w:rPr>
        <w:t xml:space="preserve"> This By-law is called the </w:t>
      </w:r>
      <w:bookmarkStart w:id="1" w:name="_GoBack"/>
      <w:r w:rsidRPr="00627C67">
        <w:rPr>
          <w:rFonts w:ascii="Arial" w:eastAsia="Calibri" w:hAnsi="Arial" w:cs="Arial"/>
          <w:sz w:val="22"/>
          <w:szCs w:val="22"/>
          <w:lang w:val="en-ZA" w:eastAsia="en-ZA"/>
        </w:rPr>
        <w:t>Municipal Property Rates By-law</w:t>
      </w:r>
      <w:bookmarkEnd w:id="1"/>
      <w:r w:rsidRPr="00627C67">
        <w:rPr>
          <w:rFonts w:ascii="Arial" w:eastAsia="Calibri" w:hAnsi="Arial" w:cs="Arial"/>
          <w:sz w:val="22"/>
          <w:szCs w:val="22"/>
          <w:lang w:val="en-ZA" w:eastAsia="en-ZA"/>
        </w:rPr>
        <w:t xml:space="preserve">, 20___ and takes effect on publication on an official </w:t>
      </w:r>
      <w:r w:rsidRPr="00627C67">
        <w:rPr>
          <w:rFonts w:ascii="Arial" w:eastAsia="Calibri" w:hAnsi="Arial" w:cs="Arial"/>
          <w:i/>
          <w:sz w:val="22"/>
          <w:szCs w:val="22"/>
          <w:lang w:val="en-ZA" w:eastAsia="en-ZA"/>
        </w:rPr>
        <w:t>gazette</w:t>
      </w:r>
      <w:r w:rsidRPr="00627C67">
        <w:rPr>
          <w:rFonts w:ascii="Arial" w:eastAsia="Calibri" w:hAnsi="Arial" w:cs="Arial"/>
          <w:sz w:val="22"/>
          <w:szCs w:val="22"/>
          <w:lang w:val="en-ZA" w:eastAsia="en-ZA"/>
        </w:rPr>
        <w:t xml:space="preserve">. </w:t>
      </w: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8596B" w:rsidRDefault="00E8596B" w:rsidP="00E8596B">
      <w:pPr>
        <w:spacing w:line="360" w:lineRule="auto"/>
        <w:jc w:val="both"/>
        <w:rPr>
          <w:rFonts w:ascii="Arial" w:hAnsi="Arial" w:cs="Arial"/>
          <w:sz w:val="22"/>
          <w:szCs w:val="22"/>
        </w:rPr>
      </w:pPr>
    </w:p>
    <w:p w:rsidR="00E056E9" w:rsidRDefault="00E8596B"/>
    <w:sectPr w:rsidR="00E05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64" w:rsidRDefault="00E8596B">
    <w:pPr>
      <w:spacing w:line="200" w:lineRule="exact"/>
    </w:pPr>
    <w:r>
      <w:rPr>
        <w:noProof/>
        <w:lang w:val="en-ZA" w:eastAsia="en-ZA"/>
      </w:rPr>
      <mc:AlternateContent>
        <mc:Choice Requires="wps">
          <w:drawing>
            <wp:anchor distT="0" distB="0" distL="114300" distR="114300" simplePos="0" relativeHeight="251659264" behindDoc="1" locked="0" layoutInCell="1" allowOverlap="1" wp14:anchorId="282A813D" wp14:editId="01ACB65D">
              <wp:simplePos x="0" y="0"/>
              <wp:positionH relativeFrom="page">
                <wp:posOffset>3684905</wp:posOffset>
              </wp:positionH>
              <wp:positionV relativeFrom="page">
                <wp:posOffset>464185</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64" w:rsidRDefault="00E8596B">
                          <w:pPr>
                            <w:spacing w:line="240" w:lineRule="exact"/>
                            <w:ind w:left="40"/>
                            <w:rPr>
                              <w:rFonts w:ascii="Calibri" w:eastAsia="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15pt;margin-top:36.5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" filled="f" stroked="f">
              <v:textbox inset="0,0,0,0">
                <w:txbxContent>
                  <w:p w:rsidR="00E67764" w:rsidRDefault="00E8596B">
                    <w:pPr>
                      <w:spacing w:line="240" w:lineRule="exact"/>
                      <w:ind w:left="40"/>
                      <w:rPr>
                        <w:rFonts w:ascii="Calibri" w:eastAsia="Calibri" w:hAnsi="Calibri" w:cs="Calibri"/>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32EF2"/>
    <w:multiLevelType w:val="multilevel"/>
    <w:tmpl w:val="6FA45868"/>
    <w:lvl w:ilvl="0">
      <w:start w:val="1"/>
      <w:numFmt w:val="decimal"/>
      <w:lvlText w:val="%1."/>
      <w:lvlJc w:val="left"/>
      <w:pPr>
        <w:ind w:left="720" w:hanging="360"/>
      </w:pPr>
      <w:rPr>
        <w:rFonts w:hint="default"/>
      </w:rPr>
    </w:lvl>
    <w:lvl w:ilvl="1">
      <w:start w:val="1"/>
      <w:numFmt w:val="decimal"/>
      <w:isLgl/>
      <w:lvlText w:val="(%2)"/>
      <w:lvlJc w:val="left"/>
      <w:pPr>
        <w:ind w:left="2070" w:hanging="720"/>
      </w:pPr>
      <w:rPr>
        <w:rFonts w:ascii="Arial" w:eastAsia="Calibri" w:hAnsi="Arial" w:cs="Arial"/>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
    <w:nsid w:val="4CB5018E"/>
    <w:multiLevelType w:val="hybridMultilevel"/>
    <w:tmpl w:val="97EA534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3FE19A0"/>
    <w:multiLevelType w:val="hybridMultilevel"/>
    <w:tmpl w:val="64D0154A"/>
    <w:lvl w:ilvl="0" w:tplc="02887D10">
      <w:start w:val="1"/>
      <w:numFmt w:val="lowerLetter"/>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6B"/>
    <w:rsid w:val="00BE195F"/>
    <w:rsid w:val="00E8596B"/>
    <w:rsid w:val="00EC40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2019-10-05T07:05:00Z</dcterms:created>
  <dcterms:modified xsi:type="dcterms:W3CDTF">2019-10-05T07:06:00Z</dcterms:modified>
</cp:coreProperties>
</file>